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3B" w:rsidRPr="00A74D3B" w:rsidRDefault="00E95DDC" w:rsidP="00A74D3B">
      <w:pPr>
        <w:ind w:left="1416" w:firstLine="708"/>
        <w:rPr>
          <w:rFonts w:ascii="Arial" w:hAnsi="Arial" w:cs="Arial"/>
          <w:b/>
          <w:color w:val="222222"/>
          <w:sz w:val="20"/>
          <w:szCs w:val="20"/>
          <w:lang/>
        </w:rPr>
      </w:pPr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 xml:space="preserve">Hannibal </w:t>
      </w:r>
      <w:proofErr w:type="spellStart"/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>Barca</w:t>
      </w:r>
      <w:proofErr w:type="spellEnd"/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 xml:space="preserve"> Association (AHB)</w:t>
      </w:r>
    </w:p>
    <w:p w:rsidR="00A74D3B" w:rsidRDefault="00E95DDC">
      <w:pPr>
        <w:rPr>
          <w:rFonts w:ascii="Arial" w:hAnsi="Arial" w:cs="Arial"/>
          <w:color w:val="222222"/>
          <w:sz w:val="20"/>
          <w:szCs w:val="20"/>
          <w:lang/>
        </w:rPr>
      </w:pPr>
      <w:r w:rsidRPr="00A74D3B">
        <w:rPr>
          <w:rFonts w:ascii="Arial" w:hAnsi="Arial" w:cs="Arial"/>
          <w:i/>
          <w:color w:val="222222"/>
          <w:sz w:val="20"/>
          <w:szCs w:val="20"/>
          <w:lang/>
        </w:rPr>
        <w:br/>
        <w:t>FIRST ARTICLE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>NAME</w:t>
      </w:r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It is founded between the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members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an association governed by the law of</w:t>
      </w:r>
      <w:r>
        <w:rPr>
          <w:rFonts w:ascii="Arial" w:hAnsi="Arial" w:cs="Arial"/>
          <w:color w:val="222222"/>
          <w:sz w:val="20"/>
          <w:szCs w:val="20"/>
          <w:lang/>
        </w:rPr>
        <w:br/>
        <w:t>1 July 1901 and the Decree of 16 August 1901, with the name: Hannibal Association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(AHB).</w:t>
      </w:r>
    </w:p>
    <w:p w:rsidR="00A74D3B" w:rsidRDefault="00E95DDC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A74D3B">
        <w:rPr>
          <w:rFonts w:ascii="Arial" w:hAnsi="Arial" w:cs="Arial"/>
          <w:i/>
          <w:color w:val="222222"/>
          <w:sz w:val="20"/>
          <w:szCs w:val="20"/>
          <w:lang/>
        </w:rPr>
        <w:t xml:space="preserve">ARTICLE </w:t>
      </w:r>
      <w:proofErr w:type="gramStart"/>
      <w:r w:rsidRPr="00A74D3B">
        <w:rPr>
          <w:rFonts w:ascii="Arial" w:hAnsi="Arial" w:cs="Arial"/>
          <w:i/>
          <w:color w:val="222222"/>
          <w:sz w:val="20"/>
          <w:szCs w:val="20"/>
          <w:lang/>
        </w:rPr>
        <w:t>2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="00A74D3B" w:rsidRPr="00A74D3B">
        <w:rPr>
          <w:rFonts w:ascii="Arial" w:hAnsi="Arial" w:cs="Arial"/>
          <w:b/>
          <w:color w:val="222222"/>
          <w:sz w:val="20"/>
          <w:szCs w:val="20"/>
          <w:lang/>
        </w:rPr>
        <w:t>PURPOSE</w:t>
      </w:r>
      <w:proofErr w:type="gramEnd"/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e goals of this </w:t>
      </w:r>
      <w:r>
        <w:rPr>
          <w:rFonts w:ascii="Arial" w:hAnsi="Arial" w:cs="Arial"/>
          <w:color w:val="222222"/>
          <w:sz w:val="20"/>
          <w:szCs w:val="20"/>
          <w:lang/>
        </w:rPr>
        <w:t>association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are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to promote the preservation of places (including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="00A74D3B">
        <w:rPr>
          <w:rFonts w:ascii="Arial" w:hAnsi="Arial" w:cs="Arial"/>
          <w:color w:val="222222"/>
          <w:sz w:val="20"/>
          <w:szCs w:val="20"/>
          <w:lang/>
        </w:rPr>
        <w:t>inscriptions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on these places) where Hannibal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may be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gone </w:t>
      </w:r>
      <w:proofErr w:type="spellStart"/>
      <w:r w:rsidR="00A74D3B">
        <w:rPr>
          <w:rFonts w:ascii="Arial" w:hAnsi="Arial" w:cs="Arial"/>
          <w:color w:val="222222"/>
          <w:sz w:val="20"/>
          <w:szCs w:val="20"/>
          <w:lang/>
        </w:rPr>
        <w:t>trough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or perhaps</w:t>
      </w:r>
      <w:r>
        <w:rPr>
          <w:rFonts w:ascii="Arial" w:hAnsi="Arial" w:cs="Arial"/>
          <w:color w:val="222222"/>
          <w:sz w:val="20"/>
          <w:szCs w:val="20"/>
          <w:lang/>
        </w:rPr>
        <w:br/>
        <w:t>stayed, works that evoke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him,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art work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about him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(paintings,</w:t>
      </w:r>
      <w:r>
        <w:rPr>
          <w:rFonts w:ascii="Arial" w:hAnsi="Arial" w:cs="Arial"/>
          <w:color w:val="222222"/>
          <w:sz w:val="20"/>
          <w:szCs w:val="20"/>
          <w:lang/>
        </w:rPr>
        <w:br/>
        <w:t>engravings, drawings, statues, etc.) and the remains of his time (coins, etc.).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="00A74D3B">
        <w:rPr>
          <w:rFonts w:ascii="Arial" w:hAnsi="Arial" w:cs="Arial"/>
          <w:color w:val="222222"/>
          <w:sz w:val="20"/>
          <w:szCs w:val="20"/>
          <w:lang/>
        </w:rPr>
        <w:t>A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re also concerned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elements </w:t>
      </w:r>
      <w:r>
        <w:rPr>
          <w:rFonts w:ascii="Arial" w:hAnsi="Arial" w:cs="Arial"/>
          <w:color w:val="222222"/>
          <w:sz w:val="20"/>
          <w:szCs w:val="20"/>
          <w:lang/>
        </w:rPr>
        <w:t>that, in the course of history have shaped the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Hannibal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legend, for example, places or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things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that have been a time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connected, even wrongly, to the 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latter.</w:t>
      </w:r>
      <w:proofErr w:type="gramEnd"/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association also aims to support or organize events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br/>
        <w:t>evok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ing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Hannibal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(or the period of the Punic Wars, more generally) with a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concern for historical accuracy and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a willingness to develop knowledge about this </w:t>
      </w:r>
      <w:r>
        <w:rPr>
          <w:rFonts w:ascii="Arial" w:hAnsi="Arial" w:cs="Arial"/>
          <w:color w:val="222222"/>
          <w:sz w:val="20"/>
          <w:szCs w:val="20"/>
          <w:lang/>
        </w:rPr>
        <w:t>character.</w:t>
      </w:r>
      <w:r>
        <w:rPr>
          <w:rFonts w:ascii="Arial" w:hAnsi="Arial" w:cs="Arial"/>
          <w:color w:val="222222"/>
          <w:sz w:val="20"/>
          <w:szCs w:val="20"/>
          <w:lang/>
        </w:rPr>
        <w:br/>
        <w:t>The association may also support academic and archaeological work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s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that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="00A74D3B">
        <w:rPr>
          <w:rFonts w:ascii="Arial" w:hAnsi="Arial" w:cs="Arial"/>
          <w:color w:val="222222"/>
          <w:sz w:val="20"/>
          <w:szCs w:val="20"/>
          <w:lang/>
        </w:rPr>
        <w:t>aim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to better understand the historical period that Hannibal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br/>
        <w:t>lived. In particular, the association can support work to determine the place of</w:t>
      </w:r>
      <w:r>
        <w:rPr>
          <w:rFonts w:ascii="Arial" w:hAnsi="Arial" w:cs="Arial"/>
          <w:color w:val="222222"/>
          <w:sz w:val="20"/>
          <w:szCs w:val="20"/>
          <w:lang/>
        </w:rPr>
        <w:br/>
        <w:t>specific passage of Hannibal over the Alps.</w:t>
      </w:r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association may exercise, in connection with its object, a sales activity or purchases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goods or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things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(books, artworks, </w:t>
      </w:r>
      <w:r w:rsidR="00A74D3B">
        <w:rPr>
          <w:rFonts w:ascii="Arial" w:hAnsi="Arial" w:cs="Arial"/>
          <w:color w:val="222222"/>
          <w:sz w:val="20"/>
          <w:szCs w:val="20"/>
          <w:lang/>
        </w:rPr>
        <w:t>things which remind this period</w:t>
      </w:r>
      <w:r>
        <w:rPr>
          <w:rFonts w:ascii="Arial" w:hAnsi="Arial" w:cs="Arial"/>
          <w:color w:val="222222"/>
          <w:sz w:val="20"/>
          <w:szCs w:val="20"/>
          <w:lang/>
        </w:rPr>
        <w:t>, etc.) with</w:t>
      </w:r>
      <w:r>
        <w:rPr>
          <w:rFonts w:ascii="Arial" w:hAnsi="Arial" w:cs="Arial"/>
          <w:color w:val="222222"/>
          <w:sz w:val="20"/>
          <w:szCs w:val="20"/>
          <w:lang/>
        </w:rPr>
        <w:br/>
        <w:t>the objective, for example, to preserve some endangered works (acquisitions) or broadcast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knowledge about Hannibal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(sales).</w:t>
      </w:r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Finally, the association may take any action in relation to the theme of Hannibal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and the Punic Wars contributing to the dissemination of knowledge of this</w:t>
      </w:r>
      <w:r>
        <w:rPr>
          <w:rFonts w:ascii="Arial" w:hAnsi="Arial" w:cs="Arial"/>
          <w:color w:val="222222"/>
          <w:sz w:val="20"/>
          <w:szCs w:val="20"/>
          <w:lang/>
        </w:rPr>
        <w:br/>
        <w:t>character or period.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 w:rsidRPr="00A74D3B">
        <w:rPr>
          <w:rFonts w:ascii="Arial" w:hAnsi="Arial" w:cs="Arial"/>
          <w:i/>
          <w:color w:val="222222"/>
          <w:sz w:val="20"/>
          <w:szCs w:val="20"/>
          <w:lang/>
        </w:rPr>
        <w:br/>
        <w:t xml:space="preserve">ARTICLE </w:t>
      </w:r>
      <w:proofErr w:type="gramStart"/>
      <w:r w:rsidRPr="00A74D3B">
        <w:rPr>
          <w:rFonts w:ascii="Arial" w:hAnsi="Arial" w:cs="Arial"/>
          <w:i/>
          <w:color w:val="222222"/>
          <w:sz w:val="20"/>
          <w:szCs w:val="20"/>
          <w:lang/>
        </w:rPr>
        <w:t>3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>HEAD OFFICE</w:t>
      </w:r>
      <w:proofErr w:type="gramEnd"/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The registered office is at: 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</w:rPr>
      </w:pPr>
      <w:r w:rsidRPr="00A74D3B">
        <w:rPr>
          <w:rFonts w:ascii="Arial" w:hAnsi="Arial" w:cs="Arial"/>
          <w:color w:val="222222"/>
          <w:sz w:val="20"/>
          <w:szCs w:val="20"/>
        </w:rPr>
        <w:t xml:space="preserve">7 place Adolphe </w:t>
      </w:r>
      <w:proofErr w:type="spellStart"/>
      <w:r w:rsidRPr="00A74D3B">
        <w:rPr>
          <w:rFonts w:ascii="Arial" w:hAnsi="Arial" w:cs="Arial"/>
          <w:color w:val="222222"/>
          <w:sz w:val="20"/>
          <w:szCs w:val="20"/>
        </w:rPr>
        <w:t>Chérioux</w:t>
      </w:r>
      <w:proofErr w:type="spellEnd"/>
      <w:r w:rsidRPr="00A74D3B">
        <w:rPr>
          <w:rFonts w:ascii="Arial" w:hAnsi="Arial" w:cs="Arial"/>
          <w:color w:val="222222"/>
          <w:sz w:val="20"/>
          <w:szCs w:val="20"/>
        </w:rPr>
        <w:t xml:space="preserve"> (AHB association) 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75015 Paris.</w:t>
      </w:r>
      <w:proofErr w:type="gramEnd"/>
    </w:p>
    <w:p w:rsidR="00A74D3B" w:rsidRDefault="00A74D3B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France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lastRenderedPageBreak/>
        <w:br/>
        <w:t>It may be transferred by decision of the B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oard</w:t>
      </w:r>
      <w:r>
        <w:rPr>
          <w:rFonts w:ascii="Arial" w:hAnsi="Arial" w:cs="Arial"/>
          <w:color w:val="222222"/>
          <w:sz w:val="20"/>
          <w:szCs w:val="20"/>
          <w:lang/>
        </w:rPr>
        <w:t>, subject to approval of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next Ordinary General Assembly.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A74D3B">
        <w:rPr>
          <w:rFonts w:ascii="Arial" w:hAnsi="Arial" w:cs="Arial"/>
          <w:i/>
          <w:color w:val="222222"/>
          <w:sz w:val="20"/>
          <w:szCs w:val="20"/>
          <w:lang/>
        </w:rPr>
        <w:t xml:space="preserve">Article </w:t>
      </w:r>
      <w:proofErr w:type="gramStart"/>
      <w:r w:rsidRPr="00A74D3B">
        <w:rPr>
          <w:rFonts w:ascii="Arial" w:hAnsi="Arial" w:cs="Arial"/>
          <w:i/>
          <w:color w:val="222222"/>
          <w:sz w:val="20"/>
          <w:szCs w:val="20"/>
          <w:lang/>
        </w:rPr>
        <w:t>4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>DURATION</w:t>
      </w:r>
      <w:proofErr w:type="gramEnd"/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duration of the association is unlimited.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 w:rsidRPr="00A74D3B">
        <w:rPr>
          <w:rFonts w:ascii="Arial" w:hAnsi="Arial" w:cs="Arial"/>
          <w:i/>
          <w:color w:val="222222"/>
          <w:sz w:val="20"/>
          <w:szCs w:val="20"/>
          <w:lang/>
        </w:rPr>
        <w:br/>
        <w:t xml:space="preserve">ARTICLE </w:t>
      </w:r>
      <w:proofErr w:type="gramStart"/>
      <w:r w:rsidRPr="00A74D3B">
        <w:rPr>
          <w:rFonts w:ascii="Arial" w:hAnsi="Arial" w:cs="Arial"/>
          <w:i/>
          <w:color w:val="222222"/>
          <w:sz w:val="20"/>
          <w:szCs w:val="20"/>
          <w:lang/>
        </w:rPr>
        <w:t>5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A74D3B">
        <w:rPr>
          <w:rFonts w:ascii="Arial" w:hAnsi="Arial" w:cs="Arial"/>
          <w:b/>
          <w:color w:val="222222"/>
          <w:sz w:val="20"/>
          <w:szCs w:val="20"/>
          <w:lang/>
        </w:rPr>
        <w:t>COMPOSITION</w:t>
      </w:r>
      <w:proofErr w:type="gramEnd"/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association consists of:</w:t>
      </w:r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1) Honorary members: the natural or legal persons who, by their example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works or achievements, contributed to the object of the association or having worked in it for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significantly. Honorary members are appointed by the General Assembly on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proposal.</w:t>
      </w:r>
    </w:p>
    <w:p w:rsidR="00A74D3B" w:rsidRDefault="00E95DDC" w:rsidP="00A74D3B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2) </w:t>
      </w:r>
      <w:r w:rsidR="0018018F">
        <w:rPr>
          <w:rFonts w:ascii="Arial" w:hAnsi="Arial" w:cs="Arial"/>
          <w:color w:val="222222"/>
          <w:sz w:val="20"/>
          <w:szCs w:val="20"/>
          <w:lang/>
        </w:rPr>
        <w:t>Supporting members</w:t>
      </w:r>
      <w:r>
        <w:rPr>
          <w:rFonts w:ascii="Arial" w:hAnsi="Arial" w:cs="Arial"/>
          <w:color w:val="222222"/>
          <w:sz w:val="20"/>
          <w:szCs w:val="20"/>
          <w:lang/>
        </w:rPr>
        <w:t>: the natural or legal persons</w:t>
      </w:r>
      <w:r w:rsidR="0018018F">
        <w:rPr>
          <w:rFonts w:ascii="Arial" w:hAnsi="Arial" w:cs="Arial"/>
          <w:color w:val="222222"/>
          <w:sz w:val="20"/>
          <w:szCs w:val="20"/>
          <w:lang/>
        </w:rPr>
        <w:t xml:space="preserve"> who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eg</w:t>
      </w:r>
      <w:proofErr w:type="spellEnd"/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donations, </w:t>
      </w:r>
      <w:r w:rsidR="0018018F">
        <w:rPr>
          <w:rFonts w:ascii="Arial" w:hAnsi="Arial" w:cs="Arial"/>
          <w:color w:val="222222"/>
          <w:sz w:val="20"/>
          <w:szCs w:val="20"/>
          <w:lang/>
        </w:rPr>
        <w:t xml:space="preserve">have </w:t>
      </w:r>
      <w:r>
        <w:rPr>
          <w:rFonts w:ascii="Arial" w:hAnsi="Arial" w:cs="Arial"/>
          <w:color w:val="222222"/>
          <w:sz w:val="20"/>
          <w:szCs w:val="20"/>
          <w:lang/>
        </w:rPr>
        <w:t>increased the resources of the association or its capital works or objects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devoted to Hannibal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Barca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. Supporting members are 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appointed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t xml:space="preserve"> by the Assembly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General on the proposal of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>.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3) Active</w:t>
      </w:r>
      <w:r w:rsidR="0018018F">
        <w:rPr>
          <w:rFonts w:ascii="Arial" w:hAnsi="Arial" w:cs="Arial"/>
          <w:color w:val="222222"/>
          <w:sz w:val="20"/>
          <w:szCs w:val="20"/>
          <w:lang/>
        </w:rPr>
        <w:t xml:space="preserve"> members</w:t>
      </w:r>
      <w:r>
        <w:rPr>
          <w:rFonts w:ascii="Arial" w:hAnsi="Arial" w:cs="Arial"/>
          <w:color w:val="222222"/>
          <w:sz w:val="20"/>
          <w:szCs w:val="20"/>
          <w:lang/>
        </w:rPr>
        <w:t>: all other individuals who have paid the amount of the</w:t>
      </w:r>
      <w:r w:rsidR="00A74D3B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annual subscription.</w:t>
      </w:r>
    </w:p>
    <w:p w:rsidR="0018018F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18018F">
        <w:rPr>
          <w:rFonts w:ascii="Arial" w:hAnsi="Arial" w:cs="Arial"/>
          <w:i/>
          <w:color w:val="222222"/>
          <w:sz w:val="20"/>
          <w:szCs w:val="20"/>
          <w:lang/>
        </w:rPr>
        <w:t>ARTICLE 6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18018F">
        <w:rPr>
          <w:rFonts w:ascii="Arial" w:hAnsi="Arial" w:cs="Arial"/>
          <w:b/>
          <w:color w:val="222222"/>
          <w:sz w:val="20"/>
          <w:szCs w:val="20"/>
          <w:lang/>
        </w:rPr>
        <w:t>MEMBERSHIPS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association is open to all natural persons.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Membership, which is effective only after the payment of the contribution, implies respect for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objects of the association and its statutes.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However,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may decide to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submit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some accessions to the approval of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the General Assembly. It shall, in this case,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inform these </w:t>
      </w:r>
      <w:r>
        <w:rPr>
          <w:rFonts w:ascii="Arial" w:hAnsi="Arial" w:cs="Arial"/>
          <w:color w:val="222222"/>
          <w:sz w:val="20"/>
          <w:szCs w:val="20"/>
          <w:lang/>
        </w:rPr>
        <w:t>potential members.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930187">
        <w:rPr>
          <w:rFonts w:ascii="Arial" w:hAnsi="Arial" w:cs="Arial"/>
          <w:i/>
          <w:color w:val="222222"/>
          <w:sz w:val="20"/>
          <w:szCs w:val="20"/>
          <w:lang/>
        </w:rPr>
        <w:t>ARTICLE 7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930187">
        <w:rPr>
          <w:rFonts w:ascii="Arial" w:hAnsi="Arial" w:cs="Arial"/>
          <w:b/>
          <w:color w:val="222222"/>
          <w:sz w:val="20"/>
          <w:szCs w:val="20"/>
          <w:lang/>
        </w:rPr>
        <w:t>CONTRIBUTIONS</w:t>
      </w:r>
    </w:p>
    <w:p w:rsidR="00930187" w:rsidRDefault="00E95DDC" w:rsidP="00930187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Active members are those who have paid the amount of the annual fee,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at least </w:t>
      </w:r>
      <w:r>
        <w:rPr>
          <w:rFonts w:ascii="Arial" w:hAnsi="Arial" w:cs="Arial"/>
          <w:color w:val="222222"/>
          <w:sz w:val="20"/>
          <w:szCs w:val="20"/>
          <w:lang/>
        </w:rPr>
        <w:t>before the beginning of the first Annual General Meeting.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Honorary members and supporting members, when it comes to people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physical, are exempt from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membership fee</w:t>
      </w:r>
      <w:r>
        <w:rPr>
          <w:rFonts w:ascii="Arial" w:hAnsi="Arial" w:cs="Arial"/>
          <w:color w:val="222222"/>
          <w:sz w:val="20"/>
          <w:szCs w:val="20"/>
          <w:lang/>
        </w:rPr>
        <w:t>.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amount of the annual fee for active members and legal persons is set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by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General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Assembly on the proposal of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>.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Active members, supporting members and honorary members have the right of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vote in the General Assembly.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Legal entities who are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honorary or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supporting members </w:t>
      </w:r>
      <w:r>
        <w:rPr>
          <w:rFonts w:ascii="Arial" w:hAnsi="Arial" w:cs="Arial"/>
          <w:color w:val="222222"/>
          <w:sz w:val="20"/>
          <w:szCs w:val="20"/>
          <w:lang/>
        </w:rPr>
        <w:t>have, on this occasion, one voice, through a natural person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representative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they appoint.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lastRenderedPageBreak/>
        <w:br/>
      </w:r>
      <w:r w:rsidRPr="00930187">
        <w:rPr>
          <w:rFonts w:ascii="Arial" w:hAnsi="Arial" w:cs="Arial"/>
          <w:i/>
          <w:color w:val="222222"/>
          <w:sz w:val="20"/>
          <w:szCs w:val="20"/>
          <w:lang/>
        </w:rPr>
        <w:t>ARTICLE 8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930187">
        <w:rPr>
          <w:rFonts w:ascii="Arial" w:hAnsi="Arial" w:cs="Arial"/>
          <w:b/>
          <w:color w:val="222222"/>
          <w:sz w:val="20"/>
          <w:szCs w:val="20"/>
          <w:lang/>
        </w:rPr>
        <w:t>LOSS OF MEMBERSHIP</w:t>
      </w:r>
    </w:p>
    <w:p w:rsidR="00BA6EBA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The membership is lost by: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- resignation ;</w:t>
      </w:r>
      <w:r>
        <w:rPr>
          <w:rFonts w:ascii="Arial" w:hAnsi="Arial" w:cs="Arial"/>
          <w:color w:val="222222"/>
          <w:sz w:val="20"/>
          <w:szCs w:val="20"/>
          <w:lang/>
        </w:rPr>
        <w:br/>
        <w:t>- death ;</w:t>
      </w:r>
      <w:r>
        <w:rPr>
          <w:rFonts w:ascii="Arial" w:hAnsi="Arial" w:cs="Arial"/>
          <w:color w:val="222222"/>
          <w:sz w:val="20"/>
          <w:szCs w:val="20"/>
          <w:lang/>
        </w:rPr>
        <w:br/>
        <w:t>- non-payment of the annual fee, not later than the day of the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first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Annual </w:t>
      </w:r>
      <w:r>
        <w:rPr>
          <w:rFonts w:ascii="Arial" w:hAnsi="Arial" w:cs="Arial"/>
          <w:color w:val="222222"/>
          <w:sz w:val="20"/>
          <w:szCs w:val="20"/>
          <w:lang/>
        </w:rPr>
        <w:t>General</w:t>
      </w:r>
      <w:r w:rsidR="00930187">
        <w:rPr>
          <w:rFonts w:ascii="Arial" w:hAnsi="Arial" w:cs="Arial"/>
          <w:color w:val="222222"/>
          <w:sz w:val="20"/>
          <w:szCs w:val="20"/>
          <w:lang/>
        </w:rPr>
        <w:t xml:space="preserve"> Assembly</w:t>
      </w:r>
      <w:r>
        <w:rPr>
          <w:rFonts w:ascii="Arial" w:hAnsi="Arial" w:cs="Arial"/>
          <w:color w:val="222222"/>
          <w:sz w:val="20"/>
          <w:szCs w:val="20"/>
          <w:lang/>
        </w:rPr>
        <w:t>;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- Expulsion by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for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serious reason for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person (s) having been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previously warned within a reasonable time and invited to provide explanations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written or oral with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>; person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(s)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removed by the Board </w:t>
      </w:r>
      <w:r>
        <w:rPr>
          <w:rFonts w:ascii="Arial" w:hAnsi="Arial" w:cs="Arial"/>
          <w:color w:val="222222"/>
          <w:sz w:val="20"/>
          <w:szCs w:val="20"/>
          <w:lang/>
        </w:rPr>
        <w:t>may exercise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appeal to the General Assembly.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 w:rsidRPr="00BA6EBA">
        <w:rPr>
          <w:rFonts w:ascii="Arial" w:hAnsi="Arial" w:cs="Arial"/>
          <w:i/>
          <w:color w:val="222222"/>
          <w:sz w:val="20"/>
          <w:szCs w:val="20"/>
          <w:lang/>
        </w:rPr>
        <w:t xml:space="preserve">ARTICLE </w:t>
      </w:r>
      <w:proofErr w:type="gramStart"/>
      <w:r w:rsidRPr="00BA6EBA">
        <w:rPr>
          <w:rFonts w:ascii="Arial" w:hAnsi="Arial" w:cs="Arial"/>
          <w:i/>
          <w:color w:val="222222"/>
          <w:sz w:val="20"/>
          <w:szCs w:val="20"/>
          <w:lang/>
        </w:rPr>
        <w:t>9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BA6EBA">
        <w:rPr>
          <w:rFonts w:ascii="Arial" w:hAnsi="Arial" w:cs="Arial"/>
          <w:b/>
          <w:color w:val="222222"/>
          <w:sz w:val="20"/>
          <w:szCs w:val="20"/>
          <w:lang/>
        </w:rPr>
        <w:t>AFFILIATION</w:t>
      </w:r>
      <w:proofErr w:type="gramEnd"/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The association is not affiliated with a federation.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A possible affiliation may be decided, on the proposal of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,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by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General Extraordinary </w:t>
      </w:r>
      <w:r>
        <w:rPr>
          <w:rFonts w:ascii="Arial" w:hAnsi="Arial" w:cs="Arial"/>
          <w:color w:val="222222"/>
          <w:sz w:val="20"/>
          <w:szCs w:val="20"/>
          <w:lang/>
        </w:rPr>
        <w:t>Assembly.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ARTICLE 10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BA6EBA">
        <w:rPr>
          <w:rFonts w:ascii="Arial" w:hAnsi="Arial" w:cs="Arial"/>
          <w:b/>
          <w:color w:val="222222"/>
          <w:sz w:val="20"/>
          <w:szCs w:val="20"/>
          <w:lang/>
        </w:rPr>
        <w:t>ANNUAL GENERAL MEETING</w:t>
      </w:r>
    </w:p>
    <w:p w:rsidR="00BA6EBA" w:rsidRDefault="00E95DDC" w:rsidP="00BA6EBA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 xml:space="preserve">The Annual General Meeting brings together all members of the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association.It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meets at least once a year, by decision of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Board or at the request of at </w:t>
      </w:r>
      <w:r>
        <w:rPr>
          <w:rFonts w:ascii="Arial" w:hAnsi="Arial" w:cs="Arial"/>
          <w:color w:val="222222"/>
          <w:sz w:val="20"/>
          <w:szCs w:val="20"/>
          <w:lang/>
        </w:rPr>
        <w:t>least half of the members.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At least fifteen days before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fixed </w:t>
      </w:r>
      <w:r>
        <w:rPr>
          <w:rFonts w:ascii="Arial" w:hAnsi="Arial" w:cs="Arial"/>
          <w:color w:val="222222"/>
          <w:sz w:val="20"/>
          <w:szCs w:val="20"/>
          <w:lang/>
        </w:rPr>
        <w:t>date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, the members are summoned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by the secretary. The agenda set by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, is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send also</w:t>
      </w:r>
      <w:r>
        <w:rPr>
          <w:rFonts w:ascii="Arial" w:hAnsi="Arial" w:cs="Arial"/>
          <w:color w:val="222222"/>
          <w:sz w:val="20"/>
          <w:szCs w:val="20"/>
          <w:lang/>
        </w:rPr>
        <w:t>.</w:t>
      </w:r>
    </w:p>
    <w:p w:rsidR="00BA6EBA" w:rsidRDefault="00E95DDC" w:rsidP="00BA6EBA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President chairs the General Assembly, exposes the moral situation of the association and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reports on its activity. The members of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assist in the organization of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General Assembly.</w:t>
      </w:r>
    </w:p>
    <w:p w:rsidR="00BA6EBA" w:rsidRDefault="00E95DDC" w:rsidP="00BA6EBA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annual activity report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ed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by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is subject to the approval of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General Assembly.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Treasurer reports his management and submits the annual accounts for approval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of </w:t>
      </w:r>
      <w:r>
        <w:rPr>
          <w:rFonts w:ascii="Arial" w:hAnsi="Arial" w:cs="Arial"/>
          <w:color w:val="222222"/>
          <w:sz w:val="20"/>
          <w:szCs w:val="20"/>
          <w:lang/>
        </w:rPr>
        <w:t>the General Assembly.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Can be addressed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only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the points previously enrolled in the agenda by the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or those placed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in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the agenda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by the majority of votes </w:t>
      </w:r>
      <w:proofErr w:type="spellStart"/>
      <w:r w:rsidR="00BA6EBA">
        <w:rPr>
          <w:rFonts w:ascii="Arial" w:hAnsi="Arial" w:cs="Arial"/>
          <w:color w:val="222222"/>
          <w:sz w:val="20"/>
          <w:szCs w:val="20"/>
          <w:lang/>
        </w:rPr>
        <w:t>registred</w:t>
      </w:r>
      <w:proofErr w:type="spellEnd"/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during </w:t>
      </w:r>
      <w:r>
        <w:rPr>
          <w:rFonts w:ascii="Arial" w:hAnsi="Arial" w:cs="Arial"/>
          <w:color w:val="222222"/>
          <w:sz w:val="20"/>
          <w:szCs w:val="20"/>
          <w:lang/>
        </w:rPr>
        <w:t>the General Assembly, provided that th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ese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votes (members present or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represented) equals at least one third of the total members.</w:t>
      </w:r>
    </w:p>
    <w:p w:rsidR="00930187" w:rsidRDefault="00E95DDC" w:rsidP="00BA6EBA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All decisions of the General Assembly, excluding the exceptions provided by these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statutes are taken by majority vote of members present or represented.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Each member of the association may authorize in writing another member to vote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in his name.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No member shall have more than five votes, including his own.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All deliberations of the General Assembly, unless otherwise provided herein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statutes are taken freehand, included and counted mandates.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ARTICLE 11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BA6EBA">
        <w:rPr>
          <w:rFonts w:ascii="Arial" w:hAnsi="Arial" w:cs="Arial"/>
          <w:b/>
          <w:color w:val="222222"/>
          <w:sz w:val="20"/>
          <w:szCs w:val="20"/>
          <w:lang/>
        </w:rPr>
        <w:t>EXTRAORDINARY GENERAL MEETING</w:t>
      </w:r>
    </w:p>
    <w:p w:rsidR="00BA6EBA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extraordinary General Assembly is competent only on the proposal of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or two thirds of the members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br/>
        <w:t>- Decide on the amendment of these Statutes;</w:t>
      </w:r>
      <w:r>
        <w:rPr>
          <w:rFonts w:ascii="Arial" w:hAnsi="Arial" w:cs="Arial"/>
          <w:color w:val="222222"/>
          <w:sz w:val="20"/>
          <w:szCs w:val="20"/>
          <w:lang/>
        </w:rPr>
        <w:br/>
        <w:t>- Decide on membership of the association in a federation;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>
        <w:rPr>
          <w:rFonts w:ascii="Arial" w:hAnsi="Arial" w:cs="Arial"/>
          <w:color w:val="222222"/>
          <w:sz w:val="20"/>
          <w:szCs w:val="20"/>
          <w:lang/>
        </w:rPr>
        <w:lastRenderedPageBreak/>
        <w:t>- Decide on the acquisition or sale of a building;</w:t>
      </w:r>
      <w:r>
        <w:rPr>
          <w:rFonts w:ascii="Arial" w:hAnsi="Arial" w:cs="Arial"/>
          <w:color w:val="222222"/>
          <w:sz w:val="20"/>
          <w:szCs w:val="20"/>
          <w:lang/>
        </w:rPr>
        <w:br/>
        <w:t>- Decide the dissolution of the association and devolution of its assets;</w:t>
      </w:r>
    </w:p>
    <w:p w:rsidR="00BA6EBA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It is convened by decision of the </w:t>
      </w:r>
      <w:r w:rsidR="00BA6EBA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or at the written request of at least two thirds</w:t>
      </w:r>
      <w:r w:rsidR="00BA6EBA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Members of the association.</w:t>
      </w:r>
    </w:p>
    <w:p w:rsidR="0077171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She stands as not otherwise provided for in these statutes for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ordinary meetings, on two conditions: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- The deadline for convening the Extraordinary General Meeting is one month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;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br/>
        <w:t>- The proceedings of the Extraordinary General Assembly are taken by a majority of two</w:t>
      </w:r>
      <w:r>
        <w:rPr>
          <w:rFonts w:ascii="Arial" w:hAnsi="Arial" w:cs="Arial"/>
          <w:color w:val="222222"/>
          <w:sz w:val="20"/>
          <w:szCs w:val="20"/>
          <w:lang/>
        </w:rPr>
        <w:br/>
        <w:t>thirds of the members present or represented.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ARTICLE 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12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="00771710">
        <w:rPr>
          <w:rFonts w:ascii="Arial" w:hAnsi="Arial" w:cs="Arial"/>
          <w:b/>
          <w:color w:val="222222"/>
          <w:sz w:val="20"/>
          <w:szCs w:val="20"/>
          <w:lang/>
        </w:rPr>
        <w:t>BOARD</w:t>
      </w:r>
      <w:proofErr w:type="gramEnd"/>
    </w:p>
    <w:p w:rsidR="00771710" w:rsidRDefault="00E95DDC" w:rsidP="00771710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The association is governed by a Board of three to seven members, elected for two years by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the Ordinary General Meeting </w:t>
      </w:r>
      <w:r w:rsidR="00771710">
        <w:rPr>
          <w:rFonts w:ascii="Arial" w:hAnsi="Arial" w:cs="Arial"/>
          <w:color w:val="222222"/>
          <w:sz w:val="20"/>
          <w:szCs w:val="20"/>
          <w:lang/>
        </w:rPr>
        <w:t>on the basis on first past the post and secret ballot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.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members are eligible for reappointment.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The number of Board members is decided each year by the 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Annual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General </w:t>
      </w:r>
      <w:r w:rsidR="00771710">
        <w:rPr>
          <w:rFonts w:ascii="Arial" w:hAnsi="Arial" w:cs="Arial"/>
          <w:color w:val="222222"/>
          <w:sz w:val="20"/>
          <w:szCs w:val="20"/>
          <w:lang/>
        </w:rPr>
        <w:t>Meeting.</w:t>
      </w:r>
    </w:p>
    <w:p w:rsidR="00771710" w:rsidRDefault="00771710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E95DDC">
        <w:rPr>
          <w:rFonts w:ascii="Arial" w:hAnsi="Arial" w:cs="Arial"/>
          <w:color w:val="222222"/>
          <w:sz w:val="20"/>
          <w:szCs w:val="20"/>
          <w:lang/>
        </w:rPr>
        <w:t xml:space="preserve">If, </w:t>
      </w:r>
      <w:r>
        <w:rPr>
          <w:rFonts w:ascii="Arial" w:hAnsi="Arial" w:cs="Arial"/>
          <w:color w:val="222222"/>
          <w:sz w:val="20"/>
          <w:szCs w:val="20"/>
          <w:lang/>
        </w:rPr>
        <w:t>due to resignation for instance</w:t>
      </w:r>
      <w:r w:rsidR="00E95DDC">
        <w:rPr>
          <w:rFonts w:ascii="Arial" w:hAnsi="Arial" w:cs="Arial"/>
          <w:color w:val="222222"/>
          <w:sz w:val="20"/>
          <w:szCs w:val="20"/>
          <w:lang/>
        </w:rPr>
        <w:t xml:space="preserve">, the number of Board members falls below three, </w:t>
      </w:r>
      <w:proofErr w:type="gramStart"/>
      <w:r w:rsidR="00E95DDC">
        <w:rPr>
          <w:rFonts w:ascii="Arial" w:hAnsi="Arial" w:cs="Arial"/>
          <w:color w:val="222222"/>
          <w:sz w:val="20"/>
          <w:szCs w:val="20"/>
          <w:lang/>
        </w:rPr>
        <w:t>a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E95DDC">
        <w:rPr>
          <w:rFonts w:ascii="Arial" w:hAnsi="Arial" w:cs="Arial"/>
          <w:color w:val="222222"/>
          <w:sz w:val="20"/>
          <w:szCs w:val="20"/>
          <w:lang/>
        </w:rPr>
        <w:t>Ordinary General Meeting is convened within three months to carry out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E95DDC">
        <w:rPr>
          <w:rFonts w:ascii="Arial" w:hAnsi="Arial" w:cs="Arial"/>
          <w:color w:val="222222"/>
          <w:sz w:val="20"/>
          <w:szCs w:val="20"/>
          <w:lang/>
        </w:rPr>
        <w:t>new elections.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</w:t>
      </w:r>
    </w:p>
    <w:p w:rsidR="00771710" w:rsidRDefault="00E95DDC" w:rsidP="00771710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The Board meets at least once every three months, convened by the President or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at the request of two of its members.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Board</w:t>
      </w:r>
      <w:r>
        <w:rPr>
          <w:rFonts w:ascii="Arial" w:hAnsi="Arial" w:cs="Arial"/>
          <w:color w:val="222222"/>
          <w:sz w:val="20"/>
          <w:szCs w:val="20"/>
          <w:lang/>
        </w:rPr>
        <w:t>'s decisions are taken by majority vote of the members present or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represented; in case of a tie, the chairman has the casting vote.</w:t>
      </w:r>
    </w:p>
    <w:p w:rsidR="00771710" w:rsidRDefault="00E95DDC" w:rsidP="00771710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>No decision can be taken in the absence of more than half the members of the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present or represented.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Any Board member may give written proxy to another member of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for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represent.</w:t>
      </w:r>
    </w:p>
    <w:p w:rsidR="0077171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No member of the Board may not have more than two votes, including his own.</w:t>
      </w:r>
      <w:proofErr w:type="gramEnd"/>
    </w:p>
    <w:p w:rsidR="0077171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 xml:space="preserve">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shall elect from among its members:</w:t>
      </w:r>
    </w:p>
    <w:p w:rsidR="0077171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t xml:space="preserve">- </w:t>
      </w:r>
      <w:proofErr w:type="gramStart"/>
      <w:r w:rsidR="00771710">
        <w:rPr>
          <w:rFonts w:ascii="Arial" w:hAnsi="Arial" w:cs="Arial"/>
          <w:color w:val="222222"/>
          <w:sz w:val="20"/>
          <w:szCs w:val="20"/>
          <w:lang/>
        </w:rPr>
        <w:t>One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President ;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- 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One </w:t>
      </w:r>
      <w:r>
        <w:rPr>
          <w:rFonts w:ascii="Arial" w:hAnsi="Arial" w:cs="Arial"/>
          <w:color w:val="222222"/>
          <w:sz w:val="20"/>
          <w:szCs w:val="20"/>
          <w:lang/>
        </w:rPr>
        <w:t>Treasurer ;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- If desired, </w:t>
      </w:r>
      <w:r w:rsidR="00771710">
        <w:rPr>
          <w:rFonts w:ascii="Arial" w:hAnsi="Arial" w:cs="Arial"/>
          <w:color w:val="222222"/>
          <w:sz w:val="20"/>
          <w:szCs w:val="20"/>
          <w:lang/>
        </w:rPr>
        <w:t>one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or more Vice President ;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- If desired, </w:t>
      </w:r>
      <w:r w:rsidR="00771710">
        <w:rPr>
          <w:rFonts w:ascii="Arial" w:hAnsi="Arial" w:cs="Arial"/>
          <w:color w:val="222222"/>
          <w:sz w:val="20"/>
          <w:szCs w:val="20"/>
          <w:lang/>
        </w:rPr>
        <w:t xml:space="preserve">one </w:t>
      </w:r>
      <w:proofErr w:type="spellStart"/>
      <w:r w:rsidR="00771710">
        <w:rPr>
          <w:rFonts w:ascii="Arial" w:hAnsi="Arial" w:cs="Arial"/>
          <w:color w:val="222222"/>
          <w:sz w:val="20"/>
          <w:szCs w:val="20"/>
          <w:lang/>
        </w:rPr>
        <w:t>genral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 xml:space="preserve"> secretary.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treasury function may not be combined with that of chairman or secretary.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771710">
        <w:rPr>
          <w:rFonts w:ascii="Arial" w:hAnsi="Arial" w:cs="Arial"/>
          <w:i/>
          <w:color w:val="222222"/>
          <w:sz w:val="20"/>
          <w:szCs w:val="20"/>
          <w:lang/>
        </w:rPr>
        <w:t>ARTICLE 13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771710">
        <w:rPr>
          <w:rFonts w:ascii="Arial" w:hAnsi="Arial" w:cs="Arial"/>
          <w:b/>
          <w:color w:val="222222"/>
          <w:sz w:val="20"/>
          <w:szCs w:val="20"/>
          <w:lang/>
        </w:rPr>
        <w:t>FINANCIAL PROVISIONS</w:t>
      </w:r>
    </w:p>
    <w:p w:rsidR="005F404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resources of the association include:</w:t>
      </w:r>
    </w:p>
    <w:p w:rsidR="005F404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- The amount of contributions and bequests or donations;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>
        <w:rPr>
          <w:rFonts w:ascii="Arial" w:hAnsi="Arial" w:cs="Arial"/>
          <w:color w:val="222222"/>
          <w:sz w:val="20"/>
          <w:szCs w:val="20"/>
          <w:lang/>
        </w:rPr>
        <w:lastRenderedPageBreak/>
        <w:t>- Subsidies from the State and local authorities;</w:t>
      </w:r>
      <w:r>
        <w:rPr>
          <w:rFonts w:ascii="Arial" w:hAnsi="Arial" w:cs="Arial"/>
          <w:color w:val="222222"/>
          <w:sz w:val="20"/>
          <w:szCs w:val="20"/>
          <w:lang/>
        </w:rPr>
        <w:br/>
        <w:t>- All resources authorized by the laws and regulations, in particular the</w:t>
      </w:r>
      <w:r>
        <w:rPr>
          <w:rFonts w:ascii="Arial" w:hAnsi="Arial" w:cs="Arial"/>
          <w:color w:val="222222"/>
          <w:sz w:val="20"/>
          <w:szCs w:val="20"/>
          <w:lang/>
        </w:rPr>
        <w:br/>
        <w:t>sale of goods, products or services related to the object of the association.</w:t>
      </w:r>
    </w:p>
    <w:p w:rsidR="005F4040" w:rsidRDefault="00E95DDC" w:rsidP="005F4040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All functions, including those of a member of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>, are free and voluntary.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Travel expenses and accommodation incurred in the performance of their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mandate by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 or other ad hoc agents may be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reimbursed on evidence, if the financial situation of the association permits.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The annual financial report presented to the Annual General Meeting details, by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beneficiary, reimbursement of costs allocated.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5F4040">
        <w:rPr>
          <w:rFonts w:ascii="Arial" w:hAnsi="Arial" w:cs="Arial"/>
          <w:i/>
          <w:color w:val="222222"/>
          <w:sz w:val="20"/>
          <w:szCs w:val="20"/>
          <w:lang/>
        </w:rPr>
        <w:t>ARTICLE 14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5F4040">
        <w:rPr>
          <w:rFonts w:ascii="Arial" w:hAnsi="Arial" w:cs="Arial"/>
          <w:b/>
          <w:color w:val="222222"/>
          <w:sz w:val="20"/>
          <w:szCs w:val="20"/>
          <w:lang/>
        </w:rPr>
        <w:t>RULES</w:t>
      </w:r>
    </w:p>
    <w:p w:rsidR="00930187" w:rsidRDefault="00E95DDC" w:rsidP="005F4040">
      <w:pPr>
        <w:jc w:val="both"/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Rules of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procedure may be established by the </w:t>
      </w:r>
      <w:r w:rsidR="00930187">
        <w:rPr>
          <w:rFonts w:ascii="Arial" w:hAnsi="Arial" w:cs="Arial"/>
          <w:color w:val="222222"/>
          <w:sz w:val="20"/>
          <w:szCs w:val="20"/>
          <w:lang/>
        </w:rPr>
        <w:t>Board</w:t>
      </w:r>
      <w:r>
        <w:rPr>
          <w:rFonts w:ascii="Arial" w:hAnsi="Arial" w:cs="Arial"/>
          <w:color w:val="222222"/>
          <w:sz w:val="20"/>
          <w:szCs w:val="20"/>
          <w:lang/>
        </w:rPr>
        <w:t>, which is then approved by the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 xml:space="preserve">General </w:t>
      </w:r>
      <w:r w:rsidR="005F4040">
        <w:rPr>
          <w:rFonts w:ascii="Arial" w:hAnsi="Arial" w:cs="Arial"/>
          <w:color w:val="222222"/>
          <w:sz w:val="20"/>
          <w:szCs w:val="20"/>
          <w:lang/>
        </w:rPr>
        <w:t>A</w:t>
      </w:r>
      <w:r>
        <w:rPr>
          <w:rFonts w:ascii="Arial" w:hAnsi="Arial" w:cs="Arial"/>
          <w:color w:val="222222"/>
          <w:sz w:val="20"/>
          <w:szCs w:val="20"/>
          <w:lang/>
        </w:rPr>
        <w:t>ssembly.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This Regulation sets out the various rules not governed by these statutes.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It can not contain any provision contrary to the present statutes.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proofErr w:type="gramStart"/>
      <w:r w:rsidRPr="005F4040">
        <w:rPr>
          <w:rFonts w:ascii="Arial" w:hAnsi="Arial" w:cs="Arial"/>
          <w:i/>
          <w:color w:val="222222"/>
          <w:sz w:val="20"/>
          <w:szCs w:val="20"/>
          <w:lang/>
        </w:rPr>
        <w:t>ARTICLE 15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5F4040">
        <w:rPr>
          <w:rFonts w:ascii="Arial" w:hAnsi="Arial" w:cs="Arial"/>
          <w:b/>
          <w:color w:val="222222"/>
          <w:sz w:val="20"/>
          <w:szCs w:val="20"/>
          <w:lang/>
        </w:rPr>
        <w:t>DISSOLUTION</w:t>
      </w:r>
      <w:proofErr w:type="gramEnd"/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In case of dissolution by the Extraordinary General Meeting, one or more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liquidators are appointed. The assets, if any, shall vest in accordance with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Decisions of the Extraordinary General Meeting.</w:t>
      </w:r>
    </w:p>
    <w:p w:rsidR="00930187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5F4040">
        <w:rPr>
          <w:rFonts w:ascii="Arial" w:hAnsi="Arial" w:cs="Arial"/>
          <w:i/>
          <w:color w:val="222222"/>
          <w:sz w:val="20"/>
          <w:szCs w:val="20"/>
          <w:lang/>
        </w:rPr>
        <w:t>ARTICLE 16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 w:rsidRPr="005F4040">
        <w:rPr>
          <w:rFonts w:ascii="Arial" w:hAnsi="Arial" w:cs="Arial"/>
          <w:b/>
          <w:color w:val="222222"/>
          <w:sz w:val="20"/>
          <w:szCs w:val="20"/>
          <w:lang/>
        </w:rPr>
        <w:t>TRANSITIONAL PROVISIONS</w:t>
      </w:r>
    </w:p>
    <w:p w:rsidR="005F4040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In the interim, are named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br/>
        <w:t>- President of the Association: Claude Grandfils;</w:t>
      </w:r>
      <w:r>
        <w:rPr>
          <w:rFonts w:ascii="Arial" w:hAnsi="Arial" w:cs="Arial"/>
          <w:color w:val="222222"/>
          <w:sz w:val="20"/>
          <w:szCs w:val="20"/>
          <w:lang/>
        </w:rPr>
        <w:br/>
        <w:t>- Secretary: Mr. Raphael Grandfils.</w:t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Their provisional terms will expire at the end of the first General Assembly. 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They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,</w:t>
      </w:r>
      <w:r>
        <w:rPr>
          <w:rFonts w:ascii="Arial" w:hAnsi="Arial" w:cs="Arial"/>
          <w:color w:val="222222"/>
          <w:sz w:val="20"/>
          <w:szCs w:val="20"/>
          <w:lang/>
        </w:rPr>
        <w:t>however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t>, may be candidates for a new term.</w:t>
      </w:r>
      <w:r w:rsidR="005F4040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The first General Meeting will be held:</w:t>
      </w:r>
    </w:p>
    <w:p w:rsidR="00A74D3B" w:rsidRDefault="00E95DDC" w:rsidP="00A74D3B">
      <w:pPr>
        <w:rPr>
          <w:rFonts w:ascii="Arial" w:hAnsi="Arial" w:cs="Arial"/>
          <w:color w:val="222222"/>
          <w:sz w:val="20"/>
          <w:szCs w:val="20"/>
          <w:lang/>
        </w:rPr>
      </w:pPr>
      <w:r>
        <w:rPr>
          <w:rFonts w:ascii="Arial" w:hAnsi="Arial" w:cs="Arial"/>
          <w:color w:val="222222"/>
          <w:sz w:val="20"/>
          <w:szCs w:val="20"/>
          <w:lang/>
        </w:rPr>
        <w:br/>
        <w:t>- Within six months from the date on which the association has reached the number of</w:t>
      </w:r>
      <w:r w:rsidR="007977CD">
        <w:rPr>
          <w:rFonts w:ascii="Arial" w:hAnsi="Arial" w:cs="Arial"/>
          <w:color w:val="222222"/>
          <w:sz w:val="20"/>
          <w:szCs w:val="20"/>
          <w:lang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/>
        </w:rPr>
        <w:t>fifty members</w:t>
      </w:r>
      <w:proofErr w:type="gramStart"/>
      <w:r>
        <w:rPr>
          <w:rFonts w:ascii="Arial" w:hAnsi="Arial" w:cs="Arial"/>
          <w:color w:val="222222"/>
          <w:sz w:val="20"/>
          <w:szCs w:val="20"/>
          <w:lang/>
        </w:rPr>
        <w:t>;</w:t>
      </w:r>
      <w:proofErr w:type="gramEnd"/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- Failing that, within twelve months from the filing date of the present </w:t>
      </w:r>
      <w:r w:rsidR="007977CD">
        <w:rPr>
          <w:rFonts w:ascii="Arial" w:hAnsi="Arial" w:cs="Arial"/>
          <w:color w:val="222222"/>
          <w:sz w:val="20"/>
          <w:szCs w:val="20"/>
          <w:lang/>
        </w:rPr>
        <w:t xml:space="preserve">statutes at the </w:t>
      </w:r>
      <w:r>
        <w:rPr>
          <w:rFonts w:ascii="Arial" w:hAnsi="Arial" w:cs="Arial"/>
          <w:color w:val="222222"/>
          <w:sz w:val="20"/>
          <w:szCs w:val="20"/>
          <w:lang/>
        </w:rPr>
        <w:t>prefecture</w:t>
      </w:r>
      <w:r>
        <w:rPr>
          <w:rFonts w:ascii="Arial" w:hAnsi="Arial" w:cs="Arial"/>
          <w:color w:val="222222"/>
          <w:sz w:val="20"/>
          <w:szCs w:val="20"/>
          <w:lang/>
        </w:rPr>
        <w:br/>
      </w:r>
      <w:r>
        <w:rPr>
          <w:rFonts w:ascii="Arial" w:hAnsi="Arial" w:cs="Arial"/>
          <w:color w:val="222222"/>
          <w:sz w:val="20"/>
          <w:szCs w:val="20"/>
          <w:lang/>
        </w:rPr>
        <w:br/>
        <w:t xml:space="preserve">The provisional amount of the contribution of individuals is set at ten </w:t>
      </w:r>
      <w:proofErr w:type="spellStart"/>
      <w:r>
        <w:rPr>
          <w:rFonts w:ascii="Arial" w:hAnsi="Arial" w:cs="Arial"/>
          <w:color w:val="222222"/>
          <w:sz w:val="20"/>
          <w:szCs w:val="20"/>
          <w:lang/>
        </w:rPr>
        <w:t>euros</w:t>
      </w:r>
      <w:proofErr w:type="spellEnd"/>
      <w:r>
        <w:rPr>
          <w:rFonts w:ascii="Arial" w:hAnsi="Arial" w:cs="Arial"/>
          <w:color w:val="222222"/>
          <w:sz w:val="20"/>
          <w:szCs w:val="20"/>
          <w:lang/>
        </w:rPr>
        <w:t>.</w:t>
      </w:r>
    </w:p>
    <w:p w:rsidR="00F4325E" w:rsidRDefault="00E95DDC" w:rsidP="00A74D3B">
      <w:r>
        <w:rPr>
          <w:rFonts w:ascii="Arial" w:hAnsi="Arial" w:cs="Arial"/>
          <w:color w:val="222222"/>
          <w:sz w:val="20"/>
          <w:szCs w:val="20"/>
          <w:lang/>
        </w:rPr>
        <w:br/>
        <w:t>Done at Paris, 15 February 2016</w:t>
      </w:r>
    </w:p>
    <w:sectPr w:rsidR="00F4325E" w:rsidSect="00F4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DDC"/>
    <w:rsid w:val="0018018F"/>
    <w:rsid w:val="005F4040"/>
    <w:rsid w:val="00771710"/>
    <w:rsid w:val="007977CD"/>
    <w:rsid w:val="00930187"/>
    <w:rsid w:val="00A74D3B"/>
    <w:rsid w:val="00BA6EBA"/>
    <w:rsid w:val="00E95DDC"/>
    <w:rsid w:val="00F4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1492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Grandfils</dc:creator>
  <cp:lastModifiedBy>Grandfils</cp:lastModifiedBy>
  <cp:revision>5</cp:revision>
  <dcterms:created xsi:type="dcterms:W3CDTF">2016-02-28T19:28:00Z</dcterms:created>
  <dcterms:modified xsi:type="dcterms:W3CDTF">2016-02-28T20:18:00Z</dcterms:modified>
</cp:coreProperties>
</file>